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DC14A" w14:textId="77777777" w:rsidR="002F6546" w:rsidRDefault="002F6546" w:rsidP="002F6546">
      <w:pPr>
        <w:spacing w:after="0" w:line="240" w:lineRule="auto"/>
        <w:rPr>
          <w:sz w:val="24"/>
          <w:szCs w:val="24"/>
        </w:rPr>
      </w:pPr>
      <w:r w:rsidRPr="002915FE">
        <w:rPr>
          <w:noProof/>
          <w:color w:val="000000" w:themeColor="text1"/>
          <w:sz w:val="32"/>
          <w:szCs w:val="32"/>
        </w:rPr>
        <w:drawing>
          <wp:inline distT="0" distB="0" distL="0" distR="0" wp14:anchorId="7AEE7BB7" wp14:editId="3CAB49FE">
            <wp:extent cx="1047750" cy="9046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700" cy="97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</w:p>
    <w:p w14:paraId="5EC43FFF" w14:textId="78ED89D6" w:rsidR="002F6546" w:rsidRPr="002F6546" w:rsidRDefault="002F6546" w:rsidP="00D97302">
      <w:pPr>
        <w:spacing w:after="0" w:line="276" w:lineRule="auto"/>
        <w:jc w:val="center"/>
        <w:rPr>
          <w:b/>
          <w:bCs/>
          <w:sz w:val="24"/>
          <w:szCs w:val="24"/>
        </w:rPr>
      </w:pPr>
      <w:r w:rsidRPr="002F6546">
        <w:rPr>
          <w:b/>
          <w:bCs/>
          <w:sz w:val="40"/>
          <w:szCs w:val="40"/>
        </w:rPr>
        <w:t>Whitewater Historical Society</w:t>
      </w:r>
    </w:p>
    <w:p w14:paraId="7DD885C0" w14:textId="77777777" w:rsidR="002F6546" w:rsidRPr="00E3672B" w:rsidRDefault="002F6546" w:rsidP="00D97302">
      <w:pPr>
        <w:spacing w:after="0" w:line="276" w:lineRule="auto"/>
        <w:jc w:val="center"/>
        <w:rPr>
          <w:b/>
          <w:bCs/>
          <w:sz w:val="40"/>
          <w:szCs w:val="40"/>
        </w:rPr>
      </w:pPr>
      <w:r w:rsidRPr="00E3672B">
        <w:rPr>
          <w:b/>
          <w:bCs/>
          <w:sz w:val="40"/>
          <w:szCs w:val="40"/>
        </w:rPr>
        <w:t>MUSEUM OPEN HOUSE</w:t>
      </w:r>
    </w:p>
    <w:p w14:paraId="76901F91" w14:textId="77777777" w:rsidR="002F6546" w:rsidRPr="00E3672B" w:rsidRDefault="002F6546" w:rsidP="00D97302">
      <w:pPr>
        <w:spacing w:after="0" w:line="276" w:lineRule="auto"/>
        <w:jc w:val="center"/>
        <w:rPr>
          <w:b/>
          <w:bCs/>
          <w:sz w:val="40"/>
          <w:szCs w:val="40"/>
        </w:rPr>
      </w:pPr>
      <w:r w:rsidRPr="00E3672B">
        <w:rPr>
          <w:b/>
          <w:bCs/>
          <w:sz w:val="40"/>
          <w:szCs w:val="40"/>
        </w:rPr>
        <w:t>SUNDAY, MAY 22, 1:00-4:00 p.m.</w:t>
      </w:r>
    </w:p>
    <w:p w14:paraId="1217F198" w14:textId="6D237097" w:rsidR="002F6546" w:rsidRPr="00D97302" w:rsidRDefault="002F6546" w:rsidP="002F6546">
      <w:pPr>
        <w:spacing w:after="0" w:line="240" w:lineRule="auto"/>
        <w:rPr>
          <w:sz w:val="28"/>
          <w:szCs w:val="28"/>
        </w:rPr>
      </w:pPr>
      <w:r w:rsidRPr="00D97302">
        <w:rPr>
          <w:sz w:val="28"/>
          <w:szCs w:val="28"/>
        </w:rPr>
        <w:t>The Whitewater Historical Society will hold an Open House at the Depot Museum</w:t>
      </w:r>
      <w:r w:rsidR="00D97302">
        <w:rPr>
          <w:sz w:val="28"/>
          <w:szCs w:val="28"/>
        </w:rPr>
        <w:t>, 315 Whitewater Street,</w:t>
      </w:r>
      <w:r w:rsidR="007836D2">
        <w:rPr>
          <w:sz w:val="28"/>
          <w:szCs w:val="28"/>
        </w:rPr>
        <w:t xml:space="preserve"> Whitewater,</w:t>
      </w:r>
      <w:r w:rsidR="00D97302">
        <w:rPr>
          <w:sz w:val="28"/>
          <w:szCs w:val="28"/>
        </w:rPr>
        <w:t xml:space="preserve"> </w:t>
      </w:r>
      <w:r w:rsidRPr="00D97302">
        <w:rPr>
          <w:sz w:val="28"/>
          <w:szCs w:val="28"/>
        </w:rPr>
        <w:t xml:space="preserve">on Sunday, May 22, 1:00-4:00 p.m.  The open house is a celebration of the completion of the </w:t>
      </w:r>
      <w:r w:rsidRPr="00D97302">
        <w:rPr>
          <w:sz w:val="28"/>
          <w:szCs w:val="28"/>
        </w:rPr>
        <w:t xml:space="preserve">eight exhibits in the </w:t>
      </w:r>
      <w:r w:rsidRPr="00D97302">
        <w:rPr>
          <w:sz w:val="28"/>
          <w:szCs w:val="28"/>
        </w:rPr>
        <w:t xml:space="preserve">permanent Whitewater history gallery.  </w:t>
      </w:r>
      <w:r w:rsidRPr="00D97302">
        <w:rPr>
          <w:sz w:val="28"/>
          <w:szCs w:val="28"/>
        </w:rPr>
        <w:t xml:space="preserve">These exhibits </w:t>
      </w:r>
      <w:r w:rsidR="00513599" w:rsidRPr="00D97302">
        <w:rPr>
          <w:sz w:val="28"/>
          <w:szCs w:val="28"/>
        </w:rPr>
        <w:t>cover the history of Whitewater, pre-1837—c.1990 and the history of the depot buildi</w:t>
      </w:r>
      <w:r w:rsidR="007B3712" w:rsidRPr="00D97302">
        <w:rPr>
          <w:sz w:val="28"/>
          <w:szCs w:val="28"/>
        </w:rPr>
        <w:t>ng</w:t>
      </w:r>
      <w:r w:rsidR="00513599" w:rsidRPr="00D97302">
        <w:rPr>
          <w:sz w:val="28"/>
          <w:szCs w:val="28"/>
        </w:rPr>
        <w:t>.  M</w:t>
      </w:r>
      <w:r w:rsidRPr="00D97302">
        <w:rPr>
          <w:sz w:val="28"/>
          <w:szCs w:val="28"/>
        </w:rPr>
        <w:t>embers of the Board of Directors of the historical society will be on hand to talk with</w:t>
      </w:r>
      <w:r w:rsidR="00513599" w:rsidRPr="00D97302">
        <w:rPr>
          <w:sz w:val="28"/>
          <w:szCs w:val="28"/>
        </w:rPr>
        <w:t xml:space="preserve"> the</w:t>
      </w:r>
      <w:r w:rsidRPr="00D97302">
        <w:rPr>
          <w:sz w:val="28"/>
          <w:szCs w:val="28"/>
        </w:rPr>
        <w:t xml:space="preserve"> general public about the society, its museum, and the exhibits.  </w:t>
      </w:r>
    </w:p>
    <w:p w14:paraId="3B9C07B2" w14:textId="77777777" w:rsidR="002F6546" w:rsidRPr="00D97302" w:rsidRDefault="002F6546" w:rsidP="002F6546">
      <w:pPr>
        <w:spacing w:after="0" w:line="240" w:lineRule="auto"/>
        <w:rPr>
          <w:sz w:val="28"/>
          <w:szCs w:val="28"/>
        </w:rPr>
      </w:pPr>
    </w:p>
    <w:p w14:paraId="542E2150" w14:textId="2057DEA4" w:rsidR="007B3712" w:rsidRPr="00D97302" w:rsidRDefault="007B3712" w:rsidP="002F6546">
      <w:pPr>
        <w:spacing w:after="0" w:line="240" w:lineRule="auto"/>
        <w:rPr>
          <w:sz w:val="28"/>
          <w:szCs w:val="28"/>
        </w:rPr>
      </w:pPr>
      <w:r w:rsidRPr="00D97302">
        <w:rPr>
          <w:b/>
          <w:bCs/>
          <w:sz w:val="28"/>
          <w:szCs w:val="28"/>
        </w:rPr>
        <w:t>Special Attraction:</w:t>
      </w:r>
      <w:r w:rsidRPr="00D97302">
        <w:rPr>
          <w:sz w:val="28"/>
          <w:szCs w:val="28"/>
        </w:rPr>
        <w:t xml:space="preserve">  The s</w:t>
      </w:r>
      <w:r w:rsidR="002F6546" w:rsidRPr="00D97302">
        <w:rPr>
          <w:sz w:val="28"/>
          <w:szCs w:val="28"/>
        </w:rPr>
        <w:t>ociety is also fortunate to present a special exhibit</w:t>
      </w:r>
      <w:r w:rsidRPr="00D97302">
        <w:rPr>
          <w:sz w:val="28"/>
          <w:szCs w:val="28"/>
        </w:rPr>
        <w:t xml:space="preserve"> in the temporary gallery.  </w:t>
      </w:r>
      <w:r w:rsidR="002F6546" w:rsidRPr="00D97302">
        <w:rPr>
          <w:sz w:val="28"/>
          <w:szCs w:val="28"/>
        </w:rPr>
        <w:t xml:space="preserve">Don West has loaned his Whitewater rail yard model for the society to display this summer.  The </w:t>
      </w:r>
      <w:r w:rsidRPr="00D97302">
        <w:rPr>
          <w:sz w:val="28"/>
          <w:szCs w:val="28"/>
        </w:rPr>
        <w:t xml:space="preserve">large </w:t>
      </w:r>
      <w:r w:rsidR="002F6546" w:rsidRPr="00D97302">
        <w:rPr>
          <w:sz w:val="28"/>
          <w:szCs w:val="28"/>
        </w:rPr>
        <w:t xml:space="preserve">model </w:t>
      </w:r>
      <w:r w:rsidRPr="00D97302">
        <w:rPr>
          <w:sz w:val="28"/>
          <w:szCs w:val="28"/>
        </w:rPr>
        <w:t>depicts the rail yard from 1890 to 1910 and includes the depot, other buildings, structures, tracks, and trains.  The society is also showing railroad photos from the same era</w:t>
      </w:r>
      <w:r w:rsidR="002F6546" w:rsidRPr="00D97302">
        <w:rPr>
          <w:sz w:val="28"/>
          <w:szCs w:val="28"/>
        </w:rPr>
        <w:t xml:space="preserve">. </w:t>
      </w:r>
    </w:p>
    <w:p w14:paraId="63423A19" w14:textId="7EBBBEEC" w:rsidR="007B3712" w:rsidRDefault="007B3712" w:rsidP="002F6546">
      <w:pPr>
        <w:spacing w:after="0" w:line="240" w:lineRule="auto"/>
        <w:rPr>
          <w:b/>
          <w:bCs/>
          <w:sz w:val="40"/>
          <w:szCs w:val="40"/>
        </w:rPr>
      </w:pPr>
    </w:p>
    <w:p w14:paraId="4C9A79FD" w14:textId="5D46B7A0" w:rsidR="00C82E3E" w:rsidRDefault="00D97302" w:rsidP="002F6546">
      <w:pPr>
        <w:spacing w:after="0" w:line="240" w:lineRule="auto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45FC454A" wp14:editId="033A7AF6">
            <wp:extent cx="3559385" cy="2669539"/>
            <wp:effectExtent l="698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2991" cy="268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 w:rsidRPr="00D97302">
        <w:rPr>
          <w:b/>
          <w:bCs/>
          <w:noProof/>
          <w:sz w:val="40"/>
          <w:szCs w:val="40"/>
        </w:rPr>
        <w:drawing>
          <wp:inline distT="0" distB="0" distL="0" distR="0" wp14:anchorId="0E717630" wp14:editId="5F64511E">
            <wp:extent cx="3550841" cy="2663131"/>
            <wp:effectExtent l="5715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2434" cy="267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54325" w14:textId="77777777" w:rsidR="00C82E3E" w:rsidRDefault="00C82E3E" w:rsidP="002F6546">
      <w:pPr>
        <w:spacing w:after="0" w:line="240" w:lineRule="auto"/>
        <w:rPr>
          <w:sz w:val="28"/>
          <w:szCs w:val="28"/>
        </w:rPr>
      </w:pPr>
    </w:p>
    <w:p w14:paraId="57F67393" w14:textId="5ACBEDF9" w:rsidR="00D97302" w:rsidRDefault="00C82E3E" w:rsidP="002F654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L</w:t>
      </w:r>
      <w:r w:rsidR="00D97302">
        <w:rPr>
          <w:sz w:val="28"/>
          <w:szCs w:val="28"/>
        </w:rPr>
        <w:t>eft:  New exhibit, “Normal School to University”</w:t>
      </w:r>
    </w:p>
    <w:p w14:paraId="76F25B50" w14:textId="199DCC8B" w:rsidR="00C82E3E" w:rsidRPr="00D97302" w:rsidRDefault="00D97302" w:rsidP="002F654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Right:  Part of Don West’s c.1900 rail yard model</w:t>
      </w:r>
    </w:p>
    <w:sectPr w:rsidR="00C82E3E" w:rsidRPr="00D97302" w:rsidSect="00D9730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546"/>
    <w:rsid w:val="002F6546"/>
    <w:rsid w:val="003717A0"/>
    <w:rsid w:val="00513599"/>
    <w:rsid w:val="007836D2"/>
    <w:rsid w:val="007B3712"/>
    <w:rsid w:val="00C82E3E"/>
    <w:rsid w:val="00D97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B85493"/>
  <w15:chartTrackingRefBased/>
  <w15:docId w15:val="{FF5592DE-978D-4702-8550-63FADFE59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F6546"/>
    <w:pPr>
      <w:spacing w:after="12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20"/>
      <w:kern w:val="28"/>
      <w:sz w:val="40"/>
      <w:szCs w:val="56"/>
      <w:lang w:eastAsia="ko-KR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2F6546"/>
    <w:rPr>
      <w:rFonts w:asciiTheme="majorHAnsi" w:eastAsiaTheme="majorEastAsia" w:hAnsiTheme="majorHAnsi" w:cstheme="majorBidi"/>
      <w:caps/>
      <w:color w:val="44546A" w:themeColor="text2"/>
      <w:spacing w:val="20"/>
      <w:kern w:val="28"/>
      <w:sz w:val="40"/>
      <w:szCs w:val="56"/>
      <w:lang w:eastAsia="ko-KR"/>
      <w14:ligatures w14:val="standard"/>
      <w14:numForm w14:val="oldStyle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Cartwright</dc:creator>
  <cp:keywords/>
  <dc:description/>
  <cp:lastModifiedBy>Carol Cartwright</cp:lastModifiedBy>
  <cp:revision>3</cp:revision>
  <dcterms:created xsi:type="dcterms:W3CDTF">2022-05-01T19:07:00Z</dcterms:created>
  <dcterms:modified xsi:type="dcterms:W3CDTF">2022-05-02T13:37:00Z</dcterms:modified>
</cp:coreProperties>
</file>